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20" w:lineRule="exact"/>
        <w:jc w:val="center"/>
        <w:rPr>
          <w:rFonts w:hint="eastAsia"/>
          <w:b/>
          <w:bCs/>
          <w:sz w:val="44"/>
          <w:szCs w:val="44"/>
        </w:rPr>
      </w:pPr>
      <w:bookmarkStart w:id="0" w:name="_Toc15169"/>
      <w:r>
        <w:rPr>
          <w:rFonts w:hint="eastAsia"/>
          <w:b/>
          <w:bCs/>
          <w:sz w:val="44"/>
          <w:szCs w:val="44"/>
        </w:rPr>
        <w:t>涂装线火灾事故现场处置方案</w:t>
      </w:r>
    </w:p>
    <w:p>
      <w:pPr>
        <w:rPr>
          <w:rFonts w:hint="eastAsia"/>
          <w:b/>
          <w:bCs/>
          <w:sz w:val="28"/>
          <w:szCs w:val="36"/>
        </w:rPr>
      </w:pPr>
      <w:r>
        <w:rPr>
          <w:rFonts w:hint="eastAsia"/>
          <w:b/>
          <w:bCs/>
          <w:sz w:val="28"/>
          <w:szCs w:val="36"/>
        </w:rPr>
        <w:t>1事故风险分析</w:t>
      </w:r>
      <w:bookmarkEnd w:id="0"/>
    </w:p>
    <w:p>
      <w:pPr>
        <w:rPr>
          <w:rFonts w:hint="eastAsia"/>
          <w:sz w:val="28"/>
          <w:szCs w:val="36"/>
        </w:rPr>
      </w:pPr>
      <w:bookmarkStart w:id="1" w:name="_Toc19571"/>
      <w:r>
        <w:rPr>
          <w:rFonts w:hint="eastAsia"/>
          <w:sz w:val="28"/>
          <w:szCs w:val="36"/>
        </w:rPr>
        <w:t>1.1事故类型</w:t>
      </w:r>
      <w:bookmarkEnd w:id="1"/>
    </w:p>
    <w:p>
      <w:pPr>
        <w:rPr>
          <w:rFonts w:hint="eastAsia"/>
          <w:sz w:val="28"/>
          <w:szCs w:val="36"/>
        </w:rPr>
      </w:pPr>
      <w:r>
        <w:rPr>
          <w:rFonts w:hint="eastAsia"/>
          <w:sz w:val="28"/>
          <w:szCs w:val="36"/>
        </w:rPr>
        <w:t xml:space="preserve">     火灾爆炸、中毒和窒息</w:t>
      </w:r>
    </w:p>
    <w:p>
      <w:pPr>
        <w:rPr>
          <w:rFonts w:hint="eastAsia"/>
          <w:sz w:val="28"/>
          <w:szCs w:val="36"/>
        </w:rPr>
      </w:pPr>
      <w:bookmarkStart w:id="2" w:name="_Toc27237"/>
      <w:r>
        <w:rPr>
          <w:rFonts w:hint="eastAsia"/>
          <w:sz w:val="28"/>
          <w:szCs w:val="36"/>
        </w:rPr>
        <w:t>1.2事故发生的区域、地点或装置的名称</w:t>
      </w:r>
      <w:bookmarkEnd w:id="2"/>
    </w:p>
    <w:p>
      <w:pPr>
        <w:rPr>
          <w:rFonts w:hint="eastAsia"/>
          <w:sz w:val="28"/>
          <w:szCs w:val="36"/>
        </w:rPr>
      </w:pPr>
      <w:r>
        <w:rPr>
          <w:rFonts w:hint="eastAsia"/>
          <w:sz w:val="28"/>
          <w:szCs w:val="36"/>
        </w:rPr>
        <w:t>喷涂作业场所、喷漆室、涂装室，位于一号厂房西侧。</w:t>
      </w:r>
    </w:p>
    <w:p>
      <w:pPr>
        <w:rPr>
          <w:rFonts w:hint="eastAsia"/>
          <w:sz w:val="28"/>
          <w:szCs w:val="36"/>
        </w:rPr>
      </w:pPr>
      <w:bookmarkStart w:id="3" w:name="_Toc22698"/>
      <w:r>
        <w:rPr>
          <w:rFonts w:hint="eastAsia"/>
          <w:sz w:val="28"/>
          <w:szCs w:val="36"/>
        </w:rPr>
        <w:t>1.3事故发生的可能时间、事故的危害严重程度</w:t>
      </w:r>
      <w:bookmarkEnd w:id="3"/>
    </w:p>
    <w:p>
      <w:pPr>
        <w:rPr>
          <w:rFonts w:hint="eastAsia"/>
          <w:sz w:val="28"/>
          <w:szCs w:val="36"/>
        </w:rPr>
      </w:pPr>
      <w:r>
        <w:rPr>
          <w:rFonts w:hint="eastAsia"/>
          <w:sz w:val="28"/>
          <w:szCs w:val="36"/>
        </w:rPr>
        <w:t>生产期间。油漆、稀释剂、漆雾混合空气遇静电或摩擦火花、明火极易闪燃、引发燃烧或爆炸，人员会导致烧伤、冲击波伤害，甚至有生命危险。人员吸入过多油漆溶剂挥发物，会导致轻度中毒、急性中毒；油漆溶剂燃烧产物会导致人员中毒和窒息，严重时可导致人员昏迷。</w:t>
      </w:r>
    </w:p>
    <w:p>
      <w:pPr>
        <w:rPr>
          <w:rFonts w:hint="eastAsia"/>
          <w:sz w:val="28"/>
          <w:szCs w:val="36"/>
        </w:rPr>
      </w:pPr>
      <w:r>
        <w:rPr>
          <w:rFonts w:hint="eastAsia"/>
          <w:sz w:val="28"/>
          <w:szCs w:val="36"/>
        </w:rPr>
        <w:t>由于喷漆使用的油漆等溶剂中含有的二甲苯和丁醇等危险物质的闪点低、挥发性强、爆炸下限低，在喷漆雾化的过程中，这些可燃液体蒸气与空气混合物容易达到爆炸极限。当喷漆室内通风设备未开或通风设备设计存在缺陷，无法将可燃液体蒸气及时排出时，有可能导致其累积至爆炸极限。这时若遇到点火源，如因工作人员穿着化纤衣服、设备接地不良、喷嘴靠近零件打火等而产生静电火花，因使用非防爆工具产生电气火花等，将会导致火灾爆炸事故。</w:t>
      </w:r>
    </w:p>
    <w:p>
      <w:pPr>
        <w:rPr>
          <w:rFonts w:hint="eastAsia"/>
          <w:sz w:val="28"/>
          <w:szCs w:val="36"/>
        </w:rPr>
      </w:pPr>
      <w:r>
        <w:rPr>
          <w:rFonts w:hint="eastAsia"/>
          <w:sz w:val="28"/>
          <w:szCs w:val="36"/>
        </w:rPr>
        <w:t>烘干过程中，若烘干炉内加热装置没有温控设施，造成烘干温度过高，超过工作表面的涂层燃点，或作业现场出现明火、静电火花等，工件表面就可能起火。</w:t>
      </w:r>
    </w:p>
    <w:p>
      <w:pPr>
        <w:rPr>
          <w:rFonts w:hint="eastAsia"/>
          <w:sz w:val="28"/>
          <w:szCs w:val="36"/>
        </w:rPr>
      </w:pPr>
      <w:bookmarkStart w:id="4" w:name="_Toc16253"/>
      <w:r>
        <w:rPr>
          <w:rFonts w:hint="eastAsia"/>
          <w:sz w:val="28"/>
          <w:szCs w:val="36"/>
        </w:rPr>
        <w:t>1.4事故前可能出现的症兆</w:t>
      </w:r>
      <w:bookmarkEnd w:id="4"/>
    </w:p>
    <w:p>
      <w:pPr>
        <w:rPr>
          <w:rFonts w:hint="eastAsia"/>
          <w:sz w:val="28"/>
          <w:szCs w:val="36"/>
        </w:rPr>
      </w:pPr>
      <w:r>
        <w:rPr>
          <w:rFonts w:hint="eastAsia"/>
          <w:sz w:val="28"/>
          <w:szCs w:val="36"/>
        </w:rPr>
        <w:t>有大量油漆、溶剂泄漏或倾倒现象未及时处理；通风不良或通风机停止时继续进行喷涂作业，漆雾弥漫、油漆溶剂味异常浓烈；喷漆室内及周边设备存在异常的火花、放电现象；可燃气体检测报警器报警后未及时处置；缺少安全防护装置，警示标志；人员疏忽大意等。</w:t>
      </w:r>
      <w:bookmarkStart w:id="5" w:name="_Toc16243"/>
    </w:p>
    <w:p>
      <w:pPr>
        <w:rPr>
          <w:rFonts w:hint="eastAsia"/>
          <w:b/>
          <w:bCs/>
          <w:sz w:val="28"/>
          <w:szCs w:val="36"/>
        </w:rPr>
      </w:pPr>
      <w:r>
        <w:rPr>
          <w:rFonts w:hint="eastAsia"/>
          <w:b/>
          <w:bCs/>
          <w:sz w:val="28"/>
          <w:szCs w:val="36"/>
        </w:rPr>
        <w:t>2应急工作职责</w:t>
      </w:r>
      <w:bookmarkEnd w:id="5"/>
    </w:p>
    <w:p>
      <w:pPr>
        <w:rPr>
          <w:rFonts w:hint="eastAsia"/>
          <w:sz w:val="28"/>
          <w:szCs w:val="36"/>
        </w:rPr>
      </w:pPr>
      <w:r>
        <w:rPr>
          <w:rFonts w:hint="eastAsia"/>
          <w:sz w:val="28"/>
          <w:szCs w:val="36"/>
        </w:rPr>
        <w:t>我公司涂装线设有负责人，在事故现场应急处置中的具体职责为：</w:t>
      </w:r>
    </w:p>
    <w:p>
      <w:pPr>
        <w:rPr>
          <w:rFonts w:hint="eastAsia"/>
          <w:sz w:val="28"/>
          <w:szCs w:val="36"/>
        </w:rPr>
      </w:pPr>
      <w:r>
        <w:rPr>
          <w:rFonts w:hint="eastAsia"/>
          <w:sz w:val="28"/>
          <w:szCs w:val="36"/>
        </w:rPr>
        <w:t xml:space="preserve">2.1 负责人职责 </w:t>
      </w:r>
    </w:p>
    <w:p>
      <w:pPr>
        <w:rPr>
          <w:rFonts w:hint="eastAsia"/>
          <w:sz w:val="28"/>
          <w:szCs w:val="36"/>
        </w:rPr>
      </w:pPr>
      <w:r>
        <w:rPr>
          <w:rFonts w:hint="eastAsia"/>
          <w:sz w:val="28"/>
          <w:szCs w:val="36"/>
        </w:rPr>
        <w:t>（1）第一时间赶到事故现场，开展现场应急处置，找到事故原因，确定处置的方法，调动应急处置人员和应急物资，指挥开展应急处置活动，防止事故扩大化或引发次生、衍生事故；</w:t>
      </w:r>
    </w:p>
    <w:p>
      <w:pPr>
        <w:rPr>
          <w:rFonts w:hint="eastAsia"/>
          <w:sz w:val="28"/>
          <w:szCs w:val="36"/>
        </w:rPr>
      </w:pPr>
      <w:r>
        <w:rPr>
          <w:rFonts w:hint="eastAsia"/>
          <w:sz w:val="28"/>
          <w:szCs w:val="36"/>
        </w:rPr>
        <w:t>（2）根据事故类型，正确指挥应急处置人员进行应急工作，并用干粉灭火器及时进行灭火，将事故根据大小，或火灾形势，指挥、调整施救方案和人员、物资疏散，抑制、减弱火情直到消灭火灾事故；</w:t>
      </w:r>
    </w:p>
    <w:p>
      <w:pPr>
        <w:rPr>
          <w:rFonts w:hint="eastAsia"/>
          <w:sz w:val="28"/>
          <w:szCs w:val="36"/>
        </w:rPr>
      </w:pPr>
      <w:r>
        <w:rPr>
          <w:rFonts w:hint="eastAsia"/>
          <w:sz w:val="28"/>
          <w:szCs w:val="36"/>
        </w:rPr>
        <w:t>（3）若事故有扩大趋势，负责人应立即上报应急办公室提出提高应急响应级别，启动公司综合预案的申请，必要时可直接拨打119进行应急处理。</w:t>
      </w:r>
    </w:p>
    <w:p>
      <w:pPr>
        <w:rPr>
          <w:rFonts w:hint="eastAsia"/>
          <w:sz w:val="28"/>
          <w:szCs w:val="36"/>
        </w:rPr>
      </w:pPr>
      <w:r>
        <w:rPr>
          <w:rFonts w:hint="eastAsia"/>
          <w:sz w:val="28"/>
          <w:szCs w:val="36"/>
        </w:rPr>
        <w:t>2.2 员工职责</w:t>
      </w:r>
    </w:p>
    <w:p>
      <w:pPr>
        <w:rPr>
          <w:rFonts w:hint="eastAsia"/>
          <w:sz w:val="28"/>
          <w:szCs w:val="36"/>
        </w:rPr>
      </w:pPr>
      <w:r>
        <w:rPr>
          <w:rFonts w:hint="eastAsia"/>
          <w:sz w:val="28"/>
          <w:szCs w:val="36"/>
        </w:rPr>
        <w:t>（1）听从现场负责人的指挥，采用正确的方法对事故进行应急处理，以及初期火情的控制和扑灭；</w:t>
      </w:r>
    </w:p>
    <w:p>
      <w:pPr>
        <w:rPr>
          <w:rFonts w:hint="eastAsia"/>
          <w:sz w:val="28"/>
          <w:szCs w:val="36"/>
        </w:rPr>
      </w:pPr>
      <w:r>
        <w:rPr>
          <w:rFonts w:hint="eastAsia"/>
          <w:sz w:val="28"/>
          <w:szCs w:val="36"/>
        </w:rPr>
        <w:t>（2）在现场处置过程中，如发现施救方法不当，有新的事故隐患，有事故加速扩大的趋势或初期火灾时，立即告之负责人，在负责人的指挥下调整施救方案，必要时迅速撤离现场。</w:t>
      </w:r>
    </w:p>
    <w:p>
      <w:pPr>
        <w:rPr>
          <w:rFonts w:hint="eastAsia"/>
          <w:sz w:val="28"/>
          <w:szCs w:val="36"/>
        </w:rPr>
      </w:pPr>
      <w:bookmarkStart w:id="6" w:name="_Toc26856"/>
      <w:r>
        <w:rPr>
          <w:rFonts w:hint="eastAsia"/>
          <w:b/>
          <w:bCs/>
          <w:sz w:val="28"/>
          <w:szCs w:val="36"/>
        </w:rPr>
        <w:t>3应急处置</w:t>
      </w:r>
      <w:bookmarkEnd w:id="6"/>
      <w:r>
        <w:rPr>
          <w:rFonts w:hint="eastAsia"/>
          <w:sz w:val="28"/>
          <w:szCs w:val="36"/>
        </w:rPr>
        <w:t xml:space="preserve"> </w:t>
      </w:r>
    </w:p>
    <w:p>
      <w:pPr>
        <w:rPr>
          <w:rFonts w:hint="eastAsia"/>
          <w:sz w:val="28"/>
          <w:szCs w:val="36"/>
        </w:rPr>
      </w:pPr>
      <w:bookmarkStart w:id="7" w:name="_Toc13515"/>
      <w:r>
        <w:rPr>
          <w:rFonts w:hint="eastAsia"/>
          <w:sz w:val="28"/>
          <w:szCs w:val="36"/>
        </w:rPr>
        <w:t>3.1现场应急处置程序</w:t>
      </w:r>
      <w:bookmarkEnd w:id="7"/>
      <w:r>
        <w:rPr>
          <w:rFonts w:hint="eastAsia"/>
          <w:sz w:val="28"/>
          <w:szCs w:val="36"/>
        </w:rPr>
        <w:t>及措施</w:t>
      </w:r>
    </w:p>
    <w:p>
      <w:pPr>
        <w:rPr>
          <w:rFonts w:hint="eastAsia"/>
          <w:sz w:val="28"/>
          <w:szCs w:val="36"/>
          <w:lang w:val="zh-CN"/>
        </w:rPr>
      </w:pPr>
      <w:r>
        <w:rPr>
          <w:rFonts w:hint="eastAsia"/>
          <w:sz w:val="28"/>
          <w:szCs w:val="36"/>
        </w:rPr>
        <w:t>（1）有工作人员发现事故苗头时，应立即告知负责人。</w:t>
      </w:r>
    </w:p>
    <w:p>
      <w:pPr>
        <w:rPr>
          <w:rFonts w:hint="eastAsia"/>
          <w:sz w:val="28"/>
          <w:szCs w:val="36"/>
          <w:lang w:val="zh-CN"/>
        </w:rPr>
      </w:pPr>
      <w:r>
        <w:rPr>
          <w:rFonts w:hint="eastAsia"/>
          <w:sz w:val="28"/>
          <w:szCs w:val="36"/>
          <w:lang w:val="zh-CN"/>
        </w:rPr>
        <w:t>（2）在起火部位附近生产线的员工发现火情后，立即呼喊生产车间正在工作的其他人员第一时间赶到起火位置，并使用相应的干粉灭火器进行扑救。</w:t>
      </w:r>
    </w:p>
    <w:p>
      <w:pPr>
        <w:rPr>
          <w:rFonts w:hint="eastAsia"/>
          <w:sz w:val="28"/>
          <w:szCs w:val="36"/>
          <w:lang w:val="zh-CN"/>
        </w:rPr>
      </w:pPr>
      <w:r>
        <w:rPr>
          <w:rFonts w:hint="eastAsia"/>
          <w:sz w:val="28"/>
          <w:szCs w:val="36"/>
          <w:lang w:val="zh-CN"/>
        </w:rPr>
        <w:t>（3）当班值班人员立即召集现场人员进行灭火，同时将车间所有消防通道及疏散出口打开进行人员疏散，利用最近的消防器材扑灭初期的火苗，若火势较大，负责人应立即命令或组织施救人员迅速撤离涂装线，等待配合公司应急总指挥部的指挥救援行动，立即向应急办公室进行报告，启动综合应急预案。</w:t>
      </w:r>
    </w:p>
    <w:p>
      <w:pPr>
        <w:rPr>
          <w:rFonts w:hint="eastAsia"/>
          <w:sz w:val="28"/>
          <w:szCs w:val="36"/>
        </w:rPr>
      </w:pPr>
      <w:bookmarkStart w:id="8" w:name="_Toc18827"/>
      <w:r>
        <w:rPr>
          <w:rFonts w:hint="eastAsia"/>
          <w:sz w:val="28"/>
          <w:szCs w:val="36"/>
        </w:rPr>
        <w:t>3.2现场应急处置措施</w:t>
      </w:r>
      <w:bookmarkEnd w:id="8"/>
    </w:p>
    <w:p>
      <w:pPr>
        <w:rPr>
          <w:rFonts w:hint="eastAsia"/>
          <w:sz w:val="28"/>
          <w:szCs w:val="36"/>
          <w:lang w:val="zh-CN"/>
        </w:rPr>
      </w:pPr>
      <w:r>
        <w:rPr>
          <w:rFonts w:hint="eastAsia"/>
          <w:sz w:val="28"/>
          <w:szCs w:val="36"/>
        </w:rPr>
        <w:t>（1）</w:t>
      </w:r>
      <w:r>
        <w:rPr>
          <w:rFonts w:hint="eastAsia"/>
          <w:sz w:val="28"/>
          <w:szCs w:val="36"/>
          <w:lang w:val="zh-CN"/>
        </w:rPr>
        <w:t xml:space="preserve">火情第一发现人应立即报告负责人，负责人立即通知现场处置人员进行紧急应急处理。 </w:t>
      </w:r>
    </w:p>
    <w:p>
      <w:pPr>
        <w:rPr>
          <w:rFonts w:hint="eastAsia"/>
          <w:sz w:val="28"/>
          <w:szCs w:val="36"/>
          <w:lang w:val="zh-CN"/>
        </w:rPr>
      </w:pPr>
      <w:r>
        <w:rPr>
          <w:rFonts w:hint="eastAsia"/>
          <w:sz w:val="28"/>
          <w:szCs w:val="36"/>
          <w:lang w:val="zh-CN"/>
        </w:rPr>
        <w:t>（2）现场处置人员在负责人的指挥下，必须穿戴好合适的个体劳动防护用品。</w:t>
      </w:r>
    </w:p>
    <w:p>
      <w:pPr>
        <w:rPr>
          <w:rFonts w:hint="eastAsia"/>
          <w:sz w:val="28"/>
          <w:szCs w:val="36"/>
          <w:lang w:val="zh-CN"/>
        </w:rPr>
      </w:pPr>
      <w:r>
        <w:rPr>
          <w:rFonts w:hint="eastAsia"/>
          <w:sz w:val="28"/>
          <w:szCs w:val="36"/>
          <w:lang w:val="zh-CN"/>
        </w:rPr>
        <w:t>（3）关闭喷漆作业场所的总电源。</w:t>
      </w:r>
    </w:p>
    <w:p>
      <w:pPr>
        <w:rPr>
          <w:rFonts w:hint="eastAsia"/>
          <w:sz w:val="28"/>
          <w:szCs w:val="36"/>
          <w:lang w:val="zh-CN"/>
        </w:rPr>
      </w:pPr>
      <w:r>
        <w:rPr>
          <w:rFonts w:hint="eastAsia"/>
          <w:sz w:val="28"/>
          <w:szCs w:val="36"/>
          <w:lang w:val="zh-CN"/>
        </w:rPr>
        <w:t xml:space="preserve">（4）用干粉灭火器或消防沙对着火区域进行灭火。 </w:t>
      </w:r>
    </w:p>
    <w:p>
      <w:pPr>
        <w:rPr>
          <w:rFonts w:hint="eastAsia"/>
          <w:sz w:val="28"/>
          <w:szCs w:val="36"/>
          <w:lang w:val="zh-CN"/>
        </w:rPr>
      </w:pPr>
      <w:r>
        <w:rPr>
          <w:rFonts w:hint="eastAsia"/>
          <w:sz w:val="28"/>
          <w:szCs w:val="36"/>
          <w:lang w:val="zh-CN"/>
        </w:rPr>
        <w:t xml:space="preserve">（5）无关人员立即疏散至安全区域，并指定专人进行警戒。  </w:t>
      </w:r>
    </w:p>
    <w:p>
      <w:pPr>
        <w:rPr>
          <w:rFonts w:hint="eastAsia"/>
          <w:sz w:val="28"/>
          <w:szCs w:val="36"/>
          <w:lang w:val="zh-CN"/>
        </w:rPr>
      </w:pPr>
      <w:r>
        <w:rPr>
          <w:rFonts w:hint="eastAsia"/>
          <w:sz w:val="28"/>
          <w:szCs w:val="36"/>
          <w:lang w:val="zh-CN"/>
        </w:rPr>
        <w:t xml:space="preserve">（6）负责人或班组长应立即清点当班人员，如有人员受伤，立即进行现场救治，受伤严重的立即拨打120急救电话。  </w:t>
      </w:r>
    </w:p>
    <w:p>
      <w:pPr>
        <w:rPr>
          <w:rFonts w:hint="eastAsia"/>
          <w:sz w:val="28"/>
          <w:szCs w:val="36"/>
          <w:lang w:val="zh-CN"/>
        </w:rPr>
      </w:pPr>
      <w:r>
        <w:rPr>
          <w:rFonts w:hint="eastAsia"/>
          <w:sz w:val="28"/>
          <w:szCs w:val="36"/>
          <w:lang w:val="zh-CN"/>
        </w:rPr>
        <w:t xml:space="preserve">（7）火情控制后，负责人应安排专职人员对现场进行监视防止复燃。  </w:t>
      </w:r>
    </w:p>
    <w:p>
      <w:pPr>
        <w:rPr>
          <w:rFonts w:hint="eastAsia"/>
          <w:sz w:val="28"/>
          <w:szCs w:val="36"/>
        </w:rPr>
      </w:pPr>
      <w:bookmarkStart w:id="9" w:name="_Toc28291"/>
      <w:r>
        <w:rPr>
          <w:rFonts w:hint="eastAsia"/>
          <w:sz w:val="28"/>
          <w:szCs w:val="36"/>
        </w:rPr>
        <w:t>3.3事件报告流程</w:t>
      </w:r>
      <w:bookmarkEnd w:id="9"/>
    </w:p>
    <w:p>
      <w:pPr>
        <w:rPr>
          <w:rFonts w:hint="eastAsia"/>
          <w:sz w:val="28"/>
          <w:szCs w:val="36"/>
          <w:lang w:val="zh-CN"/>
        </w:rPr>
      </w:pPr>
      <w:r>
        <w:rPr>
          <w:rFonts w:hint="eastAsia"/>
          <w:sz w:val="28"/>
          <w:szCs w:val="36"/>
          <w:lang w:val="zh-CN"/>
        </w:rPr>
        <w:t xml:space="preserve">事故发现人员或责任人应当在事故发生时立即报告负责人，负责人同时立即通知现场处置人员进行紧急应急处理，初期火情时，可根据涂装线火灾事故现场处置方案及时进行处理，若火灾爆炸事故不可控时，紧急情况下，可以越级上报。初报可用电话直接报告和报警（保安室电话：0427-6952103、火警：119 ），主要内容包括：火灾事故的类型、发生时间、地点、危险源、主要危害物质、转化方式趋向等初步情况。 </w:t>
      </w:r>
    </w:p>
    <w:p>
      <w:pPr>
        <w:rPr>
          <w:rFonts w:hint="eastAsia"/>
          <w:sz w:val="28"/>
          <w:szCs w:val="36"/>
        </w:rPr>
      </w:pPr>
      <w:r>
        <w:rPr>
          <w:rFonts w:hint="eastAsia"/>
          <w:sz w:val="28"/>
          <w:szCs w:val="36"/>
          <w:lang w:val="zh-CN"/>
        </w:rPr>
        <w:t>根据事故发展和现场处置的情况，在初报的基础上报告有关确切数据，事件发生的原因、过程、进展情况及采取的应急措施等基本情况</w:t>
      </w:r>
      <w:r>
        <w:rPr>
          <w:rFonts w:hint="eastAsia"/>
          <w:sz w:val="28"/>
          <w:szCs w:val="36"/>
        </w:rPr>
        <w:t>在完成现场应急处置后及时</w:t>
      </w:r>
      <w:r>
        <w:rPr>
          <w:rFonts w:hint="eastAsia"/>
          <w:sz w:val="28"/>
          <w:szCs w:val="36"/>
          <w:lang w:val="zh-CN"/>
        </w:rPr>
        <w:t xml:space="preserve">进行续报。续报可用电话直接报告。 </w:t>
      </w:r>
    </w:p>
    <w:p>
      <w:pPr>
        <w:rPr>
          <w:rFonts w:hint="eastAsia"/>
          <w:sz w:val="28"/>
          <w:szCs w:val="36"/>
        </w:rPr>
      </w:pPr>
      <w:r>
        <w:rPr>
          <w:rFonts w:hint="eastAsia"/>
          <w:sz w:val="28"/>
          <w:szCs w:val="36"/>
        </w:rPr>
        <w:t>本公司24小时应急值守电话是0427-6952103，应急值守电话设在保安室。</w:t>
      </w:r>
    </w:p>
    <w:p>
      <w:pPr>
        <w:rPr>
          <w:rFonts w:hint="eastAsia"/>
          <w:sz w:val="28"/>
          <w:szCs w:val="36"/>
        </w:rPr>
      </w:pPr>
      <w:r>
        <w:rPr>
          <w:rFonts w:hint="eastAsia"/>
          <w:sz w:val="28"/>
          <w:szCs w:val="36"/>
        </w:rPr>
        <w:t>各应急救援队伍成员的联系电话见</w:t>
      </w:r>
      <w:r>
        <w:rPr>
          <w:rFonts w:hint="eastAsia"/>
          <w:sz w:val="28"/>
          <w:szCs w:val="36"/>
          <w:lang w:val="zh-CN"/>
        </w:rPr>
        <w:t>综合预案</w:t>
      </w:r>
      <w:r>
        <w:rPr>
          <w:rFonts w:hint="eastAsia"/>
          <w:sz w:val="28"/>
          <w:szCs w:val="36"/>
        </w:rPr>
        <w:t>附件2。</w:t>
      </w:r>
    </w:p>
    <w:p>
      <w:pPr>
        <w:rPr>
          <w:rFonts w:hint="eastAsia"/>
          <w:sz w:val="28"/>
          <w:szCs w:val="36"/>
          <w:lang w:val="zh-CN"/>
        </w:rPr>
      </w:pPr>
      <w:r>
        <w:rPr>
          <w:rFonts w:hint="eastAsia"/>
          <w:sz w:val="28"/>
          <w:szCs w:val="36"/>
          <w:lang w:val="zh-CN"/>
        </w:rPr>
        <w:t>具体信息报告流程见公司综合预案附件4。</w:t>
      </w:r>
      <w:bookmarkStart w:id="10" w:name="_Toc12454"/>
    </w:p>
    <w:p>
      <w:pPr>
        <w:rPr>
          <w:rFonts w:hint="eastAsia"/>
          <w:b/>
          <w:bCs/>
          <w:sz w:val="28"/>
          <w:szCs w:val="36"/>
        </w:rPr>
      </w:pPr>
      <w:r>
        <w:rPr>
          <w:rFonts w:hint="eastAsia"/>
          <w:b/>
          <w:bCs/>
          <w:sz w:val="28"/>
          <w:szCs w:val="36"/>
        </w:rPr>
        <w:t>4注意事项</w:t>
      </w:r>
      <w:bookmarkEnd w:id="10"/>
      <w:r>
        <w:rPr>
          <w:rFonts w:hint="eastAsia"/>
          <w:b/>
          <w:bCs/>
          <w:sz w:val="28"/>
          <w:szCs w:val="36"/>
        </w:rPr>
        <w:t xml:space="preserve"> </w:t>
      </w:r>
    </w:p>
    <w:p>
      <w:pPr>
        <w:rPr>
          <w:rFonts w:hint="eastAsia"/>
          <w:sz w:val="28"/>
          <w:szCs w:val="36"/>
        </w:rPr>
      </w:pPr>
      <w:bookmarkStart w:id="11" w:name="_Toc1802"/>
      <w:r>
        <w:rPr>
          <w:rFonts w:hint="eastAsia"/>
          <w:sz w:val="28"/>
          <w:szCs w:val="36"/>
        </w:rPr>
        <w:t>4.1佩戴个人防护器具注意事项</w:t>
      </w:r>
      <w:bookmarkEnd w:id="11"/>
    </w:p>
    <w:p>
      <w:pPr>
        <w:rPr>
          <w:rFonts w:hint="eastAsia"/>
          <w:sz w:val="28"/>
          <w:szCs w:val="36"/>
          <w:lang w:val="zh-CN"/>
        </w:rPr>
      </w:pPr>
      <w:r>
        <w:rPr>
          <w:rFonts w:hint="eastAsia"/>
          <w:sz w:val="28"/>
          <w:szCs w:val="36"/>
          <w:lang w:val="zh-CN"/>
        </w:rPr>
        <w:t>选择防护用品应针对防护要求，正确选择符合要求的防护用品。救援和工作人员必须使用可靠的个体防护用品。佩戴防护用品的人员在使用前，应认真阅读产品使用说明书，确认其使用范围、有效期限等内容，熟悉其使用、维护和保养方法。防护用品应有专人管理，负责维护保养。</w:t>
      </w:r>
    </w:p>
    <w:p>
      <w:pPr>
        <w:rPr>
          <w:rFonts w:hint="eastAsia"/>
          <w:sz w:val="28"/>
          <w:szCs w:val="36"/>
        </w:rPr>
      </w:pPr>
      <w:bookmarkStart w:id="12" w:name="_Toc23971"/>
      <w:r>
        <w:rPr>
          <w:rFonts w:hint="eastAsia"/>
          <w:sz w:val="28"/>
          <w:szCs w:val="36"/>
        </w:rPr>
        <w:t>4.2建立警戒区域时注意事项</w:t>
      </w:r>
      <w:bookmarkEnd w:id="12"/>
    </w:p>
    <w:p>
      <w:pPr>
        <w:rPr>
          <w:rFonts w:hint="eastAsia"/>
          <w:sz w:val="28"/>
          <w:szCs w:val="36"/>
          <w:lang w:val="zh-CN"/>
        </w:rPr>
      </w:pPr>
      <w:r>
        <w:rPr>
          <w:rFonts w:hint="eastAsia"/>
          <w:sz w:val="28"/>
          <w:szCs w:val="36"/>
          <w:lang w:val="zh-CN"/>
        </w:rPr>
        <w:t>（1）警戒区域的边界应设有专人警戒，警戒处设置警戒绳。</w:t>
      </w:r>
    </w:p>
    <w:p>
      <w:pPr>
        <w:rPr>
          <w:rFonts w:hint="eastAsia"/>
          <w:sz w:val="28"/>
          <w:szCs w:val="36"/>
          <w:lang w:val="zh-CN"/>
        </w:rPr>
      </w:pPr>
      <w:r>
        <w:rPr>
          <w:rFonts w:hint="eastAsia"/>
          <w:sz w:val="28"/>
          <w:szCs w:val="36"/>
          <w:lang w:val="zh-CN"/>
        </w:rPr>
        <w:t>（2）除负责人、安全员外，其他人员不得进入警戒区。</w:t>
      </w:r>
    </w:p>
    <w:p>
      <w:pPr>
        <w:rPr>
          <w:rFonts w:hint="eastAsia"/>
          <w:sz w:val="28"/>
          <w:szCs w:val="36"/>
        </w:rPr>
      </w:pPr>
      <w:bookmarkStart w:id="13" w:name="_Toc31737"/>
      <w:r>
        <w:rPr>
          <w:rFonts w:hint="eastAsia"/>
          <w:sz w:val="28"/>
          <w:szCs w:val="36"/>
        </w:rPr>
        <w:t>4.3紧急疏散时注意事项</w:t>
      </w:r>
      <w:bookmarkEnd w:id="13"/>
    </w:p>
    <w:p>
      <w:pPr>
        <w:rPr>
          <w:rFonts w:hint="eastAsia"/>
          <w:sz w:val="28"/>
          <w:szCs w:val="36"/>
          <w:lang w:val="zh-CN"/>
        </w:rPr>
      </w:pPr>
      <w:r>
        <w:rPr>
          <w:rFonts w:hint="eastAsia"/>
          <w:sz w:val="28"/>
          <w:szCs w:val="36"/>
        </w:rPr>
        <w:t>（1）</w:t>
      </w:r>
      <w:r>
        <w:rPr>
          <w:rFonts w:hint="eastAsia"/>
          <w:sz w:val="28"/>
          <w:szCs w:val="36"/>
          <w:lang w:val="zh-CN"/>
        </w:rPr>
        <w:t>当出现火情时，现场处置人员应立即撤出涂装线，采用室外急救措施，防止出现人员伤亡事故。</w:t>
      </w:r>
    </w:p>
    <w:p>
      <w:pPr>
        <w:rPr>
          <w:rFonts w:hint="eastAsia"/>
          <w:sz w:val="28"/>
          <w:szCs w:val="36"/>
          <w:lang w:val="zh-CN"/>
        </w:rPr>
      </w:pPr>
      <w:r>
        <w:rPr>
          <w:rFonts w:hint="eastAsia"/>
          <w:sz w:val="28"/>
          <w:szCs w:val="36"/>
          <w:lang w:val="zh-CN"/>
        </w:rPr>
        <w:t>（2）初期火情时，应采取干粉灭火器，灭火毯、沙土等措施立即进行紧急扑救。</w:t>
      </w:r>
    </w:p>
    <w:p>
      <w:pPr>
        <w:rPr>
          <w:rFonts w:hint="eastAsia"/>
          <w:sz w:val="28"/>
          <w:szCs w:val="36"/>
          <w:lang w:val="zh-CN"/>
        </w:rPr>
      </w:pPr>
      <w:r>
        <w:rPr>
          <w:rFonts w:hint="eastAsia"/>
          <w:sz w:val="28"/>
          <w:szCs w:val="36"/>
          <w:lang w:val="zh-CN"/>
        </w:rPr>
        <w:t>（3）火灾趋势逐渐扩大时，应立即向公司领导或应急办公室进行汇报，启动综合应急预案。</w:t>
      </w:r>
    </w:p>
    <w:p>
      <w:pPr>
        <w:rPr>
          <w:rFonts w:hint="eastAsia"/>
          <w:sz w:val="28"/>
          <w:szCs w:val="36"/>
        </w:rPr>
      </w:pPr>
      <w:bookmarkStart w:id="14" w:name="_Toc27717"/>
      <w:r>
        <w:rPr>
          <w:rFonts w:hint="eastAsia"/>
          <w:sz w:val="28"/>
          <w:szCs w:val="36"/>
        </w:rPr>
        <w:t>4.4现场急救注意事项</w:t>
      </w:r>
      <w:bookmarkEnd w:id="14"/>
    </w:p>
    <w:p>
      <w:pPr>
        <w:rPr>
          <w:rFonts w:hint="eastAsia"/>
          <w:sz w:val="28"/>
          <w:szCs w:val="36"/>
          <w:lang w:val="zh-CN"/>
        </w:rPr>
      </w:pPr>
      <w:r>
        <w:rPr>
          <w:rFonts w:hint="eastAsia"/>
          <w:sz w:val="28"/>
          <w:szCs w:val="36"/>
        </w:rPr>
        <w:t>（1）</w:t>
      </w:r>
      <w:r>
        <w:rPr>
          <w:rFonts w:hint="eastAsia"/>
          <w:sz w:val="28"/>
          <w:szCs w:val="36"/>
          <w:lang w:val="zh-CN"/>
        </w:rPr>
        <w:t xml:space="preserve">当出现火情时，现场处置人员不得进入喷漆、涂装室中，可采用干粉灭火器、干沙等通过门窗施救。  </w:t>
      </w:r>
    </w:p>
    <w:p>
      <w:pPr>
        <w:rPr>
          <w:rFonts w:hint="eastAsia"/>
          <w:sz w:val="28"/>
          <w:szCs w:val="36"/>
          <w:lang w:val="zh-CN"/>
        </w:rPr>
      </w:pPr>
      <w:r>
        <w:rPr>
          <w:rFonts w:hint="eastAsia"/>
          <w:sz w:val="28"/>
          <w:szCs w:val="36"/>
          <w:lang w:val="zh-CN"/>
        </w:rPr>
        <w:t xml:space="preserve">（2）事故发生时，附近有电气设备时必须先切断电源，防止触电。 </w:t>
      </w:r>
    </w:p>
    <w:p>
      <w:pPr>
        <w:rPr>
          <w:rFonts w:hint="eastAsia"/>
          <w:sz w:val="28"/>
          <w:szCs w:val="36"/>
          <w:lang w:val="zh-CN"/>
        </w:rPr>
      </w:pPr>
      <w:r>
        <w:rPr>
          <w:rFonts w:hint="eastAsia"/>
          <w:sz w:val="28"/>
          <w:szCs w:val="36"/>
          <w:lang w:val="zh-CN"/>
        </w:rPr>
        <w:t xml:space="preserve">（3）在灭火过程中，必须穿隔热服，并戴好防护罩，严禁穿化纤或易燃服装。  </w:t>
      </w:r>
    </w:p>
    <w:p>
      <w:pPr>
        <w:rPr>
          <w:rFonts w:hint="eastAsia"/>
          <w:sz w:val="28"/>
          <w:szCs w:val="36"/>
          <w:lang w:val="zh-CN"/>
        </w:rPr>
      </w:pPr>
      <w:r>
        <w:rPr>
          <w:rFonts w:hint="eastAsia"/>
          <w:sz w:val="28"/>
          <w:szCs w:val="36"/>
          <w:lang w:val="zh-CN"/>
        </w:rPr>
        <w:t xml:space="preserve">（4）根据事故现场情况，强化事故现场安全措施落实，防止二次事故和次生灾害事故发生。  </w:t>
      </w:r>
    </w:p>
    <w:p>
      <w:pPr>
        <w:rPr>
          <w:rFonts w:hint="eastAsia"/>
          <w:sz w:val="28"/>
          <w:szCs w:val="36"/>
        </w:rPr>
      </w:pPr>
      <w:bookmarkStart w:id="15" w:name="_Toc25704"/>
      <w:r>
        <w:rPr>
          <w:rFonts w:hint="eastAsia"/>
          <w:sz w:val="28"/>
          <w:szCs w:val="36"/>
        </w:rPr>
        <w:t>4.5结束</w:t>
      </w:r>
    </w:p>
    <w:bookmarkEnd w:id="15"/>
    <w:p>
      <w:pPr>
        <w:sectPr>
          <w:headerReference r:id="rId3" w:type="default"/>
          <w:footerReference r:id="rId4" w:type="default"/>
          <w:pgSz w:w="11906" w:h="16838"/>
          <w:pgMar w:top="1418" w:right="1134" w:bottom="1134" w:left="1588" w:header="851" w:footer="992" w:gutter="0"/>
          <w:pgNumType w:start="1"/>
          <w:cols w:space="720" w:num="1"/>
          <w:docGrid w:linePitch="312" w:charSpace="0"/>
        </w:sectPr>
      </w:pPr>
      <w:r>
        <w:rPr>
          <w:rFonts w:hint="eastAsia"/>
          <w:sz w:val="28"/>
          <w:szCs w:val="36"/>
        </w:rPr>
        <w:t>现场处置结束后，所有人员撤离现场、远离事发地。负责人与安全员应认真分析事故原因并制定防范措施，落实安全责任制，并根据每次现场处置方案实施的实践对事故应急救援方面相关知识定期进行员工培训，防止类似事故的发生</w:t>
      </w:r>
      <w:r>
        <w:rPr>
          <w:rFonts w:hint="eastAsia"/>
        </w:rPr>
        <w:t>。</w:t>
      </w:r>
    </w:p>
    <w:p>
      <w:pPr>
        <w:spacing w:line="520" w:lineRule="exact"/>
        <w:rPr>
          <w:rStyle w:val="12"/>
          <w:rFonts w:ascii="宋体" w:hAnsi="宋体"/>
          <w:b/>
          <w:bCs/>
          <w:color w:val="000000"/>
          <w:sz w:val="44"/>
        </w:rPr>
      </w:pPr>
      <w:bookmarkStart w:id="16" w:name="_GoBack"/>
      <w:bookmarkEnd w:id="16"/>
    </w:p>
    <w:sectPr>
      <w:headerReference r:id="rId5" w:type="default"/>
      <w:footerReference r:id="rId6" w:type="default"/>
      <w:pgSz w:w="11906" w:h="16838"/>
      <w:pgMar w:top="1418" w:right="1134" w:bottom="1134" w:left="1588" w:header="851" w:footer="992" w:gutter="0"/>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FZXBSJW--GB1-0">
    <w:altName w:val="宋体"/>
    <w:panose1 w:val="00000000000000000000"/>
    <w:charset w:val="86"/>
    <w:family w:val="auto"/>
    <w:pitch w:val="default"/>
    <w:sig w:usb0="00000000" w:usb1="00000000" w:usb2="00000010" w:usb3="00000000" w:csb0="00040000" w:csb1="00000000"/>
  </w:font>
  <w:font w:name="Arial Unicode MS">
    <w:panose1 w:val="020B0604020202020204"/>
    <w:charset w:val="86"/>
    <w:family w:val="roman"/>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85179187"/>
    </w:sdtPr>
    <w:sdtContent>
      <w:p>
        <w:pPr>
          <w:pStyle w:val="2"/>
          <w:jc w:val="center"/>
        </w:pPr>
        <w:r>
          <w:fldChar w:fldCharType="begin"/>
        </w:r>
        <w:r>
          <w:instrText xml:space="preserve">PAGE   \* MERGEFORMAT</w:instrText>
        </w:r>
        <w:r>
          <w:fldChar w:fldCharType="separate"/>
        </w:r>
        <w:r>
          <w:rPr>
            <w:lang w:val="zh-CN"/>
          </w:rPr>
          <w:t>6</w:t>
        </w:r>
        <w:r>
          <w:rPr>
            <w:lang w:val="zh-CN"/>
          </w:rPr>
          <w:fldChar w:fldCharType="end"/>
        </w:r>
      </w:p>
    </w:sdtContent>
  </w:sdt>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51642316"/>
    </w:sdtPr>
    <w:sdtContent>
      <w:p>
        <w:pPr>
          <w:pStyle w:val="2"/>
          <w:jc w:val="center"/>
        </w:pPr>
        <w:r>
          <w:fldChar w:fldCharType="begin"/>
        </w:r>
        <w:r>
          <w:instrText xml:space="preserve">PAGE   \* MERGEFORMAT</w:instrText>
        </w:r>
        <w:r>
          <w:fldChar w:fldCharType="separate"/>
        </w:r>
        <w:r>
          <w:rPr>
            <w:lang w:val="zh-CN"/>
          </w:rPr>
          <w:t>5</w:t>
        </w:r>
        <w:r>
          <w:rPr>
            <w:lang w:val="zh-CN"/>
          </w:rPr>
          <w:fldChar w:fldCharType="end"/>
        </w:r>
      </w:p>
    </w:sdtContent>
  </w:sdt>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hint="eastAsia" w:ascii="宋体" w:hAnsi="宋体"/>
        <w:kern w:val="18"/>
        <w:sz w:val="21"/>
        <w:szCs w:val="21"/>
      </w:rPr>
      <w:t>合力工业车辆（盘锦）有限公司油品存放区泄漏事故现场处置方案</w:t>
    </w:r>
  </w:p>
  <w:p>
    <w:pPr>
      <w:pStyle w:val="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hint="eastAsia" w:ascii="宋体" w:hAnsi="宋体"/>
        <w:kern w:val="18"/>
        <w:sz w:val="21"/>
        <w:szCs w:val="21"/>
      </w:rPr>
      <w:t>合力工业车辆（盘锦）有限公司空压机爆炸事故现场处置方案</w:t>
    </w:r>
  </w:p>
  <w:p>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8A45C2"/>
    <w:rsid w:val="4E8A45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pageBreakBefore/>
      <w:snapToGrid w:val="0"/>
      <w:spacing w:before="340" w:after="330" w:line="520" w:lineRule="exact"/>
      <w:jc w:val="center"/>
      <w:outlineLvl w:val="0"/>
    </w:pPr>
    <w:rPr>
      <w:rFonts w:ascii="宋体" w:hAnsi="宋体"/>
      <w:b/>
      <w:bCs/>
      <w:color w:val="000000"/>
      <w:kern w:val="44"/>
      <w:sz w:val="28"/>
      <w:szCs w:val="28"/>
    </w:rPr>
  </w:style>
  <w:style w:type="paragraph" w:styleId="4">
    <w:name w:val="heading 2"/>
    <w:basedOn w:val="1"/>
    <w:next w:val="1"/>
    <w:link w:val="13"/>
    <w:qFormat/>
    <w:uiPriority w:val="0"/>
    <w:pPr>
      <w:keepNext/>
      <w:keepLines/>
      <w:spacing w:before="260" w:after="260" w:line="416" w:lineRule="auto"/>
      <w:outlineLvl w:val="1"/>
    </w:pPr>
    <w:rPr>
      <w:rFonts w:ascii="宋体" w:hAnsi="宋体"/>
      <w:sz w:val="32"/>
      <w:szCs w:val="32"/>
    </w:rPr>
  </w:style>
  <w:style w:type="character" w:default="1" w:styleId="8">
    <w:name w:val="Default Paragraph Font"/>
    <w:semiHidden/>
    <w:uiPriority w:val="0"/>
  </w:style>
  <w:style w:type="table" w:default="1" w:styleId="10">
    <w:name w:val="Normal Table"/>
    <w:semiHidden/>
    <w:uiPriority w:val="0"/>
    <w:tblPr>
      <w:tblLayout w:type="fixed"/>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5">
    <w:name w:val="annotation text"/>
    <w:basedOn w:val="1"/>
    <w:qFormat/>
    <w:uiPriority w:val="0"/>
    <w:pPr>
      <w:jc w:val="left"/>
    </w:pPr>
    <w:rPr>
      <w:rFonts w:asciiTheme="minorHAnsi" w:hAnsiTheme="minorHAnsi" w:eastAsiaTheme="minorEastAsia" w:cstheme="minorBidi"/>
    </w:rPr>
  </w:style>
  <w:style w:type="paragraph" w:styleId="6">
    <w:name w:val="Plain Text"/>
    <w:basedOn w:val="1"/>
    <w:qFormat/>
    <w:uiPriority w:val="0"/>
    <w:pPr>
      <w:spacing w:line="520" w:lineRule="exact"/>
      <w:ind w:firstLine="200" w:firstLineChars="200"/>
    </w:pPr>
    <w:rPr>
      <w:rFonts w:ascii="宋体" w:hAnsi="Courier New" w:cs="Courier New" w:eastAsiaTheme="minorEastAsia"/>
      <w:szCs w:val="21"/>
    </w:rPr>
  </w:style>
  <w:style w:type="paragraph" w:styleId="7">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character" w:styleId="9">
    <w:name w:val="annotation reference"/>
    <w:qFormat/>
    <w:uiPriority w:val="0"/>
    <w:rPr>
      <w:sz w:val="21"/>
      <w:szCs w:val="21"/>
    </w:rPr>
  </w:style>
  <w:style w:type="table" w:styleId="11">
    <w:name w:val="Table Grid"/>
    <w:basedOn w:val="10"/>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2">
    <w:name w:val="tpc_content1"/>
    <w:qFormat/>
    <w:uiPriority w:val="0"/>
    <w:rPr>
      <w:sz w:val="20"/>
      <w:szCs w:val="20"/>
    </w:rPr>
  </w:style>
  <w:style w:type="character" w:customStyle="1" w:styleId="13">
    <w:name w:val="标题 2 Char"/>
    <w:basedOn w:val="8"/>
    <w:link w:val="4"/>
    <w:qFormat/>
    <w:uiPriority w:val="0"/>
    <w:rPr>
      <w:rFonts w:ascii="宋体" w:hAnsi="宋体"/>
      <w:sz w:val="32"/>
      <w:szCs w:val="32"/>
    </w:rPr>
  </w:style>
  <w:style w:type="paragraph" w:customStyle="1" w:styleId="1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5">
    <w:name w:val="zw1"/>
    <w:qFormat/>
    <w:uiPriority w:val="0"/>
    <w:rPr>
      <w:rFonts w:hint="eastAsia" w:ascii="宋体" w:hAnsi="宋体" w:eastAsia="宋体"/>
      <w:sz w:val="22"/>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盘锦合力</Company>
  <Pages>1</Pages>
  <Words>0</Words>
  <Characters>0</Characters>
  <Lines>0</Lines>
  <Paragraphs>0</Paragraphs>
  <TotalTime>7</TotalTime>
  <ScaleCrop>false</ScaleCrop>
  <LinksUpToDate>false</LinksUpToDate>
  <CharactersWithSpaces>0</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2020-08-18T06:04:00Z</dcterms:created>
  <dc:creator>孟茹</dc:creator>
  <cp:lastModifiedBy>孟茹</cp:lastModifiedBy>
  <dcterms:modified xsi:type="dcterms:W3CDTF">2020-08-18T06:45:39Z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